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Arial" w:hAnsi="Arial" w:eastAsia="黑体" w:cstheme="minorBidi"/>
          <w:b/>
          <w:kern w:val="2"/>
          <w:sz w:val="32"/>
          <w:szCs w:val="24"/>
          <w:lang w:val="en-US" w:eastAsia="zh-CN" w:bidi="ar-SA"/>
        </w:rPr>
      </w:pPr>
      <w:bookmarkStart w:id="0" w:name="OLE_LINK1"/>
      <w:r>
        <w:rPr>
          <w:rFonts w:hint="eastAsia" w:ascii="Arial" w:hAnsi="Arial" w:eastAsia="黑体" w:cstheme="minorBidi"/>
          <w:b/>
          <w:kern w:val="2"/>
          <w:sz w:val="32"/>
          <w:szCs w:val="24"/>
          <w:lang w:val="en-US" w:eastAsia="zh-CN" w:bidi="ar-SA"/>
        </w:rPr>
        <w:t>沙特阿拉伯探亲签证所需材料</w:t>
      </w:r>
      <w:bookmarkEnd w:id="0"/>
    </w:p>
    <w:p>
      <w:pPr>
        <w:jc w:val="center"/>
        <w:rPr>
          <w:rFonts w:hint="eastAsia" w:ascii="Arial" w:hAnsi="Arial" w:eastAsia="黑体" w:cstheme="minorBidi"/>
          <w:b/>
          <w:kern w:val="2"/>
          <w:sz w:val="32"/>
          <w:szCs w:val="24"/>
          <w:lang w:val="en-US" w:eastAsia="zh-CN" w:bidi="ar-SA"/>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沙特阿拉伯探亲签证颁发给赴沙从事探亲、访友的申请人，沙特阿拉伯探亲签证的持有者不能在沙特就业。申请人必须能证明其意图只是临时进入沙特，目的仅为探亲访友活动。</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黑体" w:hAnsi="黑体" w:eastAsia="黑体" w:cs="黑体"/>
          <w:b/>
          <w:bCs/>
          <w:color w:val="auto"/>
          <w:kern w:val="2"/>
          <w:sz w:val="28"/>
          <w:szCs w:val="28"/>
          <w:vertAlign w:val="baseline"/>
          <w:lang w:val="en-US" w:eastAsia="zh-CN" w:bidi="zh-CN"/>
        </w:rPr>
      </w:pPr>
      <w:r>
        <w:rPr>
          <w:rFonts w:hint="eastAsia" w:ascii="黑体" w:hAnsi="黑体" w:eastAsia="黑体" w:cs="黑体"/>
          <w:b/>
          <w:bCs/>
          <w:color w:val="auto"/>
          <w:kern w:val="2"/>
          <w:sz w:val="28"/>
          <w:szCs w:val="28"/>
          <w:vertAlign w:val="baseline"/>
          <w:lang w:val="en-US" w:eastAsia="zh-CN" w:bidi="zh-CN"/>
        </w:rPr>
        <w:t>所需材料:</w:t>
      </w:r>
      <w:bookmarkStart w:id="1" w:name="_GoBack"/>
      <w:bookmarkEnd w:id="1"/>
    </w:p>
    <w:tbl>
      <w:tblPr>
        <w:tblStyle w:val="6"/>
        <w:tblpPr w:leftFromText="180" w:rightFromText="180" w:vertAnchor="text" w:horzAnchor="page" w:tblpXSpec="center" w:tblpY="283"/>
        <w:tblOverlap w:val="never"/>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签发对象</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所需材料</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bCs/>
                <w:color w:val="auto"/>
                <w:kern w:val="2"/>
                <w:sz w:val="21"/>
                <w:szCs w:val="21"/>
                <w:vertAlign w:val="baseline"/>
                <w:lang w:val="en-US" w:eastAsia="zh-CN" w:bidi="zh-CN"/>
              </w:rPr>
            </w:pPr>
            <w:r>
              <w:rPr>
                <w:rFonts w:hint="eastAsia" w:ascii="微软雅黑" w:hAnsi="微软雅黑" w:eastAsia="微软雅黑" w:cs="微软雅黑"/>
                <w:b/>
                <w:bCs/>
                <w:color w:val="auto"/>
                <w:kern w:val="2"/>
                <w:sz w:val="21"/>
                <w:szCs w:val="21"/>
                <w:vertAlign w:val="baseline"/>
                <w:lang w:val="en-US" w:eastAsia="zh-CN" w:bidi="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restart"/>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颁发给赴沙从事探亲、访友的申请人，沙特阿拉伯探亲签证的持有者不能在沙特就业。</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因私护照（原件及复印件）</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 护照有效期需半年以上                 </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•留有两页对开的空白签证页                 </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•护照本人签字     </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w:t>
            </w:r>
            <w:r>
              <w:rPr>
                <w:rFonts w:hint="eastAsia" w:asciiTheme="majorEastAsia" w:hAnsiTheme="majorEastAsia" w:eastAsiaTheme="majorEastAsia" w:cstheme="majorEastAsia"/>
                <w:b w:val="0"/>
                <w:bCs w:val="0"/>
                <w:sz w:val="24"/>
                <w:szCs w:val="24"/>
                <w:lang w:val="en-US" w:eastAsia="zh-CN"/>
              </w:rPr>
              <w:t>首页复印件1张</w:t>
            </w:r>
            <w:r>
              <w:rPr>
                <w:rFonts w:hint="eastAsia" w:ascii="微软雅黑" w:hAnsi="微软雅黑" w:eastAsia="微软雅黑" w:cs="微软雅黑"/>
                <w:b w:val="0"/>
                <w:bCs w:val="0"/>
                <w:color w:val="auto"/>
                <w:kern w:val="2"/>
                <w:sz w:val="21"/>
                <w:szCs w:val="21"/>
                <w:vertAlign w:val="baseline"/>
                <w:lang w:val="en-US" w:eastAsia="zh-CN" w:bidi="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照片（原件）</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•近6个月内拍摄彩色2寸照片2张</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•白色背景（背面用铅笔备注姓名）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沙方邀请函</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 xml:space="preserve">•沙方邀请函2张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邀请方有效护照首页（复印件）</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•需用A4纸复印2张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亲属关系证明（原件及复印件）</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•经外交部认证后的公证书/结婚证/出生证明/户口本</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Theme="majorEastAsia" w:hAnsiTheme="majorEastAsia" w:eastAsiaTheme="majorEastAsia" w:cstheme="majorEastAsia"/>
                <w:b w:val="0"/>
                <w:bCs w:val="0"/>
                <w:sz w:val="24"/>
                <w:szCs w:val="24"/>
                <w:lang w:val="en-US" w:eastAsia="zh-CN"/>
              </w:rPr>
            </w:pPr>
            <w:r>
              <w:rPr>
                <w:rFonts w:hint="eastAsia" w:ascii="微软雅黑" w:hAnsi="微软雅黑" w:eastAsia="微软雅黑" w:cs="微软雅黑"/>
                <w:b w:val="0"/>
                <w:bCs w:val="0"/>
                <w:color w:val="auto"/>
                <w:kern w:val="2"/>
                <w:sz w:val="21"/>
                <w:szCs w:val="21"/>
                <w:vertAlign w:val="baseline"/>
                <w:lang w:val="en-US" w:eastAsia="zh-CN" w:bidi="zh-CN"/>
              </w:rPr>
              <w:t>•需提供2张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0" w:type="dxa"/>
            <w:vMerge w:val="continue"/>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center"/>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身份证正（复印件）</w:t>
            </w:r>
          </w:p>
        </w:tc>
        <w:tc>
          <w:tcPr>
            <w:tcW w:w="2841" w:type="dxa"/>
          </w:tcPr>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auto"/>
                <w:kern w:val="2"/>
                <w:sz w:val="21"/>
                <w:szCs w:val="21"/>
                <w:vertAlign w:val="baseline"/>
                <w:lang w:val="en-US" w:eastAsia="zh-CN" w:bidi="zh-CN"/>
              </w:rPr>
              <w:t>•复印在同一张A4纸上</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both"/>
              <w:textAlignment w:val="auto"/>
              <w:outlineLvl w:val="9"/>
              <w:rPr>
                <w:rFonts w:hint="eastAsia" w:asciiTheme="majorEastAsia" w:hAnsiTheme="majorEastAsia" w:eastAsiaTheme="majorEastAsia" w:cstheme="majorEastAsia"/>
                <w:b w:val="0"/>
                <w:bCs w:val="0"/>
                <w:sz w:val="24"/>
                <w:szCs w:val="24"/>
                <w:lang w:val="en-US" w:eastAsia="zh-CN"/>
              </w:rPr>
            </w:pPr>
            <w:r>
              <w:rPr>
                <w:rFonts w:hint="eastAsia" w:ascii="微软雅黑" w:hAnsi="微软雅黑" w:eastAsia="微软雅黑" w:cs="微软雅黑"/>
                <w:b w:val="0"/>
                <w:bCs w:val="0"/>
                <w:color w:val="auto"/>
                <w:kern w:val="2"/>
                <w:sz w:val="21"/>
                <w:szCs w:val="21"/>
                <w:vertAlign w:val="baseline"/>
                <w:lang w:val="en-US" w:eastAsia="zh-CN" w:bidi="zh-CN"/>
              </w:rPr>
              <w:t>•反面复印件1张</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微软雅黑" w:hAnsi="微软雅黑" w:eastAsia="微软雅黑" w:cs="微软雅黑"/>
          <w:b/>
          <w:bCs/>
          <w:color w:val="FF0000"/>
          <w:sz w:val="21"/>
          <w:szCs w:val="21"/>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r>
        <w:rPr>
          <w:rFonts w:hint="eastAsia" w:ascii="微软雅黑" w:hAnsi="微软雅黑" w:eastAsia="微软雅黑" w:cs="微软雅黑"/>
          <w:b w:val="0"/>
          <w:bCs w:val="0"/>
          <w:color w:val="FF0000"/>
          <w:kern w:val="2"/>
          <w:sz w:val="21"/>
          <w:szCs w:val="21"/>
          <w:vertAlign w:val="baseline"/>
          <w:lang w:val="en-US" w:eastAsia="zh-CN" w:bidi="zh-CN"/>
        </w:rPr>
        <w:t>备注：</w:t>
      </w:r>
      <w:r>
        <w:rPr>
          <w:rFonts w:hint="eastAsia" w:ascii="微软雅黑" w:hAnsi="微软雅黑" w:eastAsia="微软雅黑" w:cs="微软雅黑"/>
          <w:b w:val="0"/>
          <w:bCs w:val="0"/>
          <w:color w:val="auto"/>
          <w:kern w:val="2"/>
          <w:sz w:val="21"/>
          <w:szCs w:val="21"/>
          <w:vertAlign w:val="baseline"/>
          <w:lang w:val="en-US" w:eastAsia="zh-CN" w:bidi="zh-CN"/>
        </w:rPr>
        <w:t>年龄在十八岁以下的签证申请人由母亲陪同，须有父亲出具关于同意访问的证明，关于更多信息可以查看沙特签证产品具体的详细材料或在线咨询沙特签证服务中心签证客服。</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right="0" w:rightChars="0"/>
        <w:jc w:val="left"/>
        <w:textAlignment w:val="auto"/>
        <w:outlineLvl w:val="9"/>
        <w:rPr>
          <w:rFonts w:hint="eastAsia" w:ascii="微软雅黑" w:hAnsi="微软雅黑" w:eastAsia="微软雅黑" w:cs="微软雅黑"/>
          <w:b w:val="0"/>
          <w:bCs w:val="0"/>
          <w:color w:val="auto"/>
          <w:kern w:val="2"/>
          <w:sz w:val="21"/>
          <w:szCs w:val="21"/>
          <w:vertAlign w:val="baseline"/>
          <w:lang w:val="en-US" w:eastAsia="zh-CN" w:bidi="zh-CN"/>
        </w:rPr>
      </w:pP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微软雅黑 Light">
    <w:panose1 w:val="020B0502040204020203"/>
    <w:charset w:val="86"/>
    <w:family w:val="auto"/>
    <w:pitch w:val="default"/>
    <w:sig w:usb0="80000287" w:usb1="28CF001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43" w:usb2="00000009" w:usb3="00000000" w:csb0="400001FF" w:csb1="FFFF0000"/>
  </w:font>
  <w:font w:name="Dotum">
    <w:altName w:val="Malgun Gothic"/>
    <w:panose1 w:val="020B0600000101010101"/>
    <w:charset w:val="81"/>
    <w:family w:val="auto"/>
    <w:pitch w:val="default"/>
    <w:sig w:usb0="00000000" w:usb1="00000000"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altName w:val="Malgun Gothic"/>
    <w:panose1 w:val="020B0600000101010101"/>
    <w:charset w:val="81"/>
    <w:family w:val="auto"/>
    <w:pitch w:val="default"/>
    <w:sig w:usb0="00000000" w:usb1="00000000" w:usb2="00000030" w:usb3="00000000" w:csb0="4008009F" w:csb1="DFD70000"/>
  </w:font>
  <w:font w:name="Batang">
    <w:altName w:val="Malgun Gothic"/>
    <w:panose1 w:val="02030600000101010101"/>
    <w:charset w:val="81"/>
    <w:family w:val="auto"/>
    <w:pitch w:val="default"/>
    <w:sig w:usb0="00000000" w:usb1="00000000"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altName w:val="宋体"/>
    <w:panose1 w:val="02010601030101010101"/>
    <w:charset w:val="86"/>
    <w:family w:val="auto"/>
    <w:pitch w:val="default"/>
    <w:sig w:usb0="00000000" w:usb1="00000000" w:usb2="00000000" w:usb3="00000000" w:csb0="00040000" w:csb1="00000000"/>
  </w:font>
  <w:font w:name="Calibri Light">
    <w:panose1 w:val="020F0302020204030204"/>
    <w:charset w:val="00"/>
    <w:family w:val="auto"/>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Alfredo">
    <w:altName w:val="Segoe Print"/>
    <w:panose1 w:val="00000000000000000000"/>
    <w:charset w:val="00"/>
    <w:family w:val="auto"/>
    <w:pitch w:val="default"/>
    <w:sig w:usb0="00000000" w:usb1="00000000" w:usb2="00000000" w:usb3="00000000" w:csb0="00000000" w:csb1="00000000"/>
  </w:font>
  <w:font w:name="瀹嬩綋">
    <w:altName w:val="Segoe Print"/>
    <w:panose1 w:val="00000000000000000000"/>
    <w:charset w:val="00"/>
    <w:family w:val="auto"/>
    <w:pitch w:val="default"/>
    <w:sig w:usb0="00000000" w:usb1="00000000" w:usb2="00000000" w:usb3="00000000" w:csb0="00000000" w:csb1="00000000"/>
  </w:font>
  <w:font w:name="Almonte Snow">
    <w:altName w:val="Segoe UI Semilight"/>
    <w:panose1 w:val="02000400000000000000"/>
    <w:charset w:val="00"/>
    <w:family w:val="auto"/>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-219075</wp:posOffset>
          </wp:positionH>
          <wp:positionV relativeFrom="paragraph">
            <wp:posOffset>-276225</wp:posOffset>
          </wp:positionV>
          <wp:extent cx="1152525" cy="714375"/>
          <wp:effectExtent l="0" t="0" r="9525" b="0"/>
          <wp:wrapThrough wrapText="bothSides">
            <wp:wrapPolygon>
              <wp:start x="7855" y="2880"/>
              <wp:lineTo x="357" y="2880"/>
              <wp:lineTo x="0" y="20160"/>
              <wp:lineTo x="21064" y="20160"/>
              <wp:lineTo x="21421" y="16704"/>
              <wp:lineTo x="21421" y="2880"/>
              <wp:lineTo x="16423" y="2880"/>
              <wp:lineTo x="7855" y="2880"/>
            </wp:wrapPolygon>
          </wp:wrapThrough>
          <wp:docPr id="1" name="图片 1" descr="沙特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沙特logo1(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446C8B"/>
    <w:rsid w:val="70446C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2017-05-25T02:38:00Z</dcterms:created>
  <dc:creator>Administrator</dc:creator>
  <cp:lastModifiedBy>Administrator</cp:lastModifiedBy>
  <dcterms:modified xsi:type="dcterms:W3CDTF">2017-05-25T02:39:45Z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2052-10.1.0.6235</vt:lpwstr>
  </property>
</Properties>
</file>